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39" w:rsidRPr="00350E3F" w:rsidRDefault="0041421F" w:rsidP="00F8173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421F">
        <w:rPr>
          <w:rFonts w:ascii="Times New Roman" w:eastAsia="Times New Roman" w:hAnsi="Times New Roman" w:cs="Times New Roman"/>
          <w:b/>
          <w:sz w:val="28"/>
          <w:lang w:val="kk-KZ" w:eastAsia="ru-RU"/>
        </w:rPr>
        <w:t>Педагогтердің бос лауазымдарына орналасуға конкурс жариялау</w:t>
      </w:r>
      <w:r w:rsidR="00AA714B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(мектеп)</w:t>
      </w: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3826E7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B14739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«Ермек Серкебаев атындағы өнер колледжі – өнерде дарынды балаларға мамандандырылған мектеп-интернат» кешені»</w:t>
            </w: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  <w:r w:rsidR="00F81735"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50E3F" w:rsidRPr="00350E3F" w:rsidTr="003826E7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пошталық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D91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Солтүстік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81</w:t>
            </w:r>
            <w:r w:rsidR="00350E3F" w:rsidRPr="0010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826E7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нөмірлері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B14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3826E7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D844CA" w:rsidTr="003826E7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FB" w:rsidRPr="00553E1E" w:rsidRDefault="00CD2CFB" w:rsidP="00CD2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Педагог-ұйымдастырушы - 1 ставка;</w:t>
            </w:r>
          </w:p>
          <w:p w:rsidR="00CD2CFB" w:rsidRPr="00553E1E" w:rsidRDefault="00CD2CFB" w:rsidP="00CD2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Конце</w:t>
            </w:r>
            <w:r w:rsid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</w:t>
            </w: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мейстер - 16 сағат;</w:t>
            </w:r>
          </w:p>
          <w:p w:rsidR="00506327" w:rsidRPr="00553E1E" w:rsidRDefault="00553E1E" w:rsidP="004714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E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Әлеуметтік педагог - 1 ставка;</w:t>
            </w:r>
          </w:p>
          <w:p w:rsidR="00553E1E" w:rsidRDefault="00553E1E" w:rsidP="004714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E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Музыкалық-теориялық пәндер оқытушысы</w:t>
            </w:r>
            <w:r w:rsidR="00AA71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53E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AA71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53E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 сағат.</w:t>
            </w:r>
          </w:p>
          <w:p w:rsidR="00AA714B" w:rsidRPr="00AA714B" w:rsidRDefault="00AA714B" w:rsidP="00AA714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Қ</w:t>
            </w:r>
            <w:r w:rsidRPr="00AA71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 тілінде оқытатын сыныптарда математика пәнінің мұғалімі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53E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53E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 сағат.</w:t>
            </w:r>
          </w:p>
        </w:tc>
      </w:tr>
      <w:tr w:rsidR="00350E3F" w:rsidRPr="00350E3F" w:rsidTr="003826E7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E7" w:rsidRPr="003826E7" w:rsidRDefault="003826E7" w:rsidP="003826E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жалпыға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міндетті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стандартына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сәйкес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оқытылатын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пәннің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ерекшелігін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ескере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отырып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алушыларды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оқытуды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тәрбиелеуді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жүзеге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асырады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тәрбиеленуші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тұлғасының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жалпы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мәдениетін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қалыптастыруға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оны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әлеуметтендіруге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ықпал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етеді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алушылардың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жеке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қабілеттерін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анықтайды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дамытуға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жәрдемдеседі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алушыда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педагогқа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құрметпен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қарауға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тәрбиелейді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педагогтың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аты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әкесінің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аты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сыпайы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қарым-қатынас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"учитель/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мұғалім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тікелей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қарым-қатынас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арқылы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қарым-қатынастың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іскерлік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стилі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сөйлеу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этикетін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сақтауға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үйретеді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алушылардың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жеке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қажеттіліктерін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ескере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отырып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оқытудың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жаңа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тәсілдерін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тиімді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нысандарын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әдістері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құралдарын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қолданады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пәндер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қысқа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мерзімді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орта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мерзімді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күнтізбелік-тақырыптық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жоспарлар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бөлім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жиынтық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бағалау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тоқсан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жиынтық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бағалау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тапсырмалар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жасайды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бөлім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жиынтық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бағалауды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тоқсан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жиынтық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бағалауды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өткізу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қорытындысы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талдау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жүргізеді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журналдарды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қағаз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электрондық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толтырады</w:t>
            </w:r>
            <w:proofErr w:type="spellEnd"/>
            <w:proofErr w:type="gram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үрдісінде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заманауи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ақпараттық-коммуникациялық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технологияларды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қолданады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процесінде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қарапайым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бағдарламалық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қамтамасыз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етуді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ақпараттық-коммуникациялық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технологиялардың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қосымшаларын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пайдаланады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алушылар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тәрбиеленушілердің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жалпыға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міндетті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стандартында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көзделген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деңгейден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төмен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емес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тұлғалық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Жүйелік-қызметтік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пәндік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нәтижелерге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қол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жеткізуін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қамтамасыз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етеді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бағдарламаларын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оның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ішінде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ерекше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берілуіне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қажеттілігі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бар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алушыларға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арналған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бағдарламаларды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әзірлеуге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орындауға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қатысады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жоспарына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процесінің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кестесіне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сәйкес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олардың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толық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көлемде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іске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асырылуын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қамтамасыз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етеді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алушылардың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тәрбиеленушілердің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жеке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қабілеттерін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қызығушылықтарын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бейімділіктерін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зерделейді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инклюзивті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жағдай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жасайды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ерекше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қажеттіліктері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бар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алушының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жеке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қажеттіліктерін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ескере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отырып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бағдарламаларын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бейімдейді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арнайы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ұйымдарында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оқытылатын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пәннің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ерекшелігін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ескере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отырып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дамудағы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ауытқуларды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барынша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еңсеруге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бағытталған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алушыларды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тәрбиеленушілерді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оқыту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тәрбиелеу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жұмысты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жүзеге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асырады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интерактивті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материалдары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цифрлық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ресурстарын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пайдалана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отырып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қашықтықтан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оқыту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режимінде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сабақтар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ұйымдастырады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әдістемелік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бірлестіктердің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мұғалімдер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қауымдастығының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әдістемелік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педагогикалық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кеңестердің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желілік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қоғамдастықтардың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отырыстарына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қатысады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ата-аналарға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арналған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педагогикалық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консилиумдарға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қатысады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ата-аналарға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кеңес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береді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кәсіби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құзыреттілікті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арттырады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еңбек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қауіпсіздігі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еңбекті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қорғау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өртке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қарсы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қорғау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қағидаларын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сақтайды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процесі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кезеңінде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алушылардың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өмірі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денсаулығын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қорғауды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қамтамасыз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етеді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ата-аналармен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олардың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орнындағы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адамдармен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ынтымақтастықты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жүзеге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асырады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     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тізбесін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саласындағы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уәкілетті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орган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бекіткен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құжаттарды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толтырады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50E3F" w:rsidRPr="003826E7" w:rsidRDefault="003826E7" w:rsidP="003826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алушылар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тәрбиеленушілер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арасында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сыбайлас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жемқорлыққа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қарсы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мәдениетті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Академиялық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адалдық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қағидаттарын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бойына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сіңіреді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350E3F" w:rsidRPr="00350E3F" w:rsidTr="003826E7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ақы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төлеу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мөлшері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шарттары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61E59" w:rsidRPr="001046AB" w:rsidRDefault="00361E59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төленеді</w:t>
            </w:r>
            <w:proofErr w:type="spellEnd"/>
          </w:p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0.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0E3F" w:rsidRPr="001046AB" w:rsidRDefault="003E2DDA" w:rsidP="00D0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60.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="00D91F03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үлгілік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сипаттамаларымен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кандидатқа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  <w:p w:rsidR="00361E59" w:rsidRPr="001046AB" w:rsidRDefault="00361E59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E7" w:rsidRPr="003826E7" w:rsidRDefault="003826E7" w:rsidP="003826E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тиісті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бейін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жоғары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жоғары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оқу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орнынан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кейінгі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педагогикалық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техникалық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кәсіптік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орта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білімнен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кейінгі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педагогикалық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тиісті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бейін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өзге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де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кәсіптік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жұмыс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стажына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талап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қоймастан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педагогикалық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қайта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даярлығын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растайтын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құжат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біліктіліктің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орташа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деңгейіне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жататын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XI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педагогикалық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сыныбы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бар 1995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жылға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дейін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орта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мектепті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бітіргені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туралы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құжат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826E7" w:rsidRPr="003826E7" w:rsidRDefault="003826E7" w:rsidP="003826E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біліктілігінің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жоғары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орта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деңгейі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болған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кезде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педагогикалық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жұмыс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өтілі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: педагог-модератор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үшін-кемінде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жыл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 педагог-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сарапшы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үшін-кемінде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жыл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 педагог-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зерттеуші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үшін-кемінде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жыл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50E3F" w:rsidRPr="001046AB" w:rsidRDefault="003826E7" w:rsidP="00382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      </w:t>
            </w:r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біліктілігінің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жоғары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деңгейі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болған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жағдайда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педагог-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шебер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педагогикалық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жұмыс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өтілі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 xml:space="preserve"> – 5 </w:t>
            </w:r>
            <w:proofErr w:type="spellStart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жыл</w:t>
            </w:r>
            <w:proofErr w:type="spellEnd"/>
            <w:r w:rsidRPr="003826E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350E3F" w:rsidRPr="00350E3F" w:rsidTr="003826E7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AA714B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B160C2" w:rsidRDefault="00AA714B" w:rsidP="00AA714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</w:t>
            </w:r>
            <w:r w:rsidR="00CD2CFB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="00CD2CFB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CD2CFB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  <w:r w:rsidR="00F920F0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D97C74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920F0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2</w:t>
            </w:r>
            <w:r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  <w:r w:rsidR="00CD2CFB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CD2CFB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  <w:r w:rsidR="00F920F0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D97C74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50E3F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</w:t>
            </w:r>
            <w:r w:rsidR="00D91F03" w:rsidRPr="00AA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350E3F" w:rsidRPr="00A82EAB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Қажетті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тізбесі</w:t>
            </w:r>
            <w:proofErr w:type="spellEnd"/>
          </w:p>
          <w:p w:rsidR="007E36F6" w:rsidRPr="001046AB" w:rsidRDefault="007E36F6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22" w:rsidRPr="00394422" w:rsidRDefault="00394422" w:rsidP="00394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1) осы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Қағидаларға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anchor="z228" w:history="1">
              <w:r w:rsidRPr="00394422">
                <w:rPr>
                  <w:rStyle w:val="a8"/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</w:rPr>
                <w:t>10-қосымшаға</w:t>
              </w:r>
            </w:hyperlink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берілетін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тізбесін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Конкурсқа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422" w:rsidRPr="00394422" w:rsidRDefault="00394422" w:rsidP="00394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сервисінен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(идентификация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94422" w:rsidRPr="00394422" w:rsidRDefault="00394422" w:rsidP="00394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кадрларды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толтырылған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тұрғылықты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телефондары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– бар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94422" w:rsidRPr="00394422" w:rsidRDefault="00394422" w:rsidP="00394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Педагогтердің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үлгілік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сипаттамаларымен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көшірмелері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422" w:rsidRPr="00394422" w:rsidRDefault="00394422" w:rsidP="00394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94422" w:rsidRPr="00394422" w:rsidRDefault="00394422" w:rsidP="00394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6) "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құжаттамасының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нысандарын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міндетін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атқарушының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қазандағы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№ ҚР ДСМ-175/2020 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442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"https://adilet.zan.kz/kaz/docs/V2000021579" \l "z2" </w:instrText>
            </w:r>
            <w:r w:rsidRPr="003944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94422">
              <w:rPr>
                <w:rStyle w:val="a8"/>
                <w:rFonts w:ascii="Times New Roman" w:hAnsi="Times New Roman" w:cs="Times New Roman"/>
                <w:color w:val="073A5E"/>
                <w:spacing w:val="2"/>
                <w:sz w:val="24"/>
                <w:szCs w:val="24"/>
              </w:rPr>
              <w:t>бұйрығымен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актілерді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тізілімінде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№ 21579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4422" w:rsidRPr="00394422" w:rsidRDefault="00394422" w:rsidP="00394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психоневрологиялық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ұйымнан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422" w:rsidRPr="00394422" w:rsidRDefault="00394422" w:rsidP="00394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наркологиялық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ұйымнан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422" w:rsidRPr="00394422" w:rsidRDefault="00394422" w:rsidP="00394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тестілеу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 (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бұдан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әрі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– ҰБТ)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модератордың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сарапшының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зерттеушінің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шебердің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санатының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куәлік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4422" w:rsidRPr="00394422" w:rsidRDefault="00394422" w:rsidP="00394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10) 11-қосымшаға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лауазымына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кандидаттың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толтырылған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422" w:rsidRPr="00394422" w:rsidRDefault="00394422" w:rsidP="003944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Конкурсқа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біліміне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тәжірибесіне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деңгейіне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біліктілігін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дәрежелер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атақтар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жарияланымдар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санаттар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көшірмелері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басшылығынан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ұсынымдар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74F" w:rsidRPr="00394422" w:rsidRDefault="00394422" w:rsidP="0039442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Қағидалардың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anchor="z161" w:history="1">
              <w:r w:rsidRPr="00394422">
                <w:rPr>
                  <w:rStyle w:val="a8"/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</w:rPr>
                <w:t>107-тармағында</w:t>
              </w:r>
            </w:hyperlink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біреуінің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кандидатқа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қайтару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негіз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394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74F" w:rsidRPr="0039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</w:tr>
      <w:tr w:rsidR="00D844CA" w:rsidRPr="00D844CA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CA" w:rsidRPr="00D844CA" w:rsidRDefault="00D844CA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CA" w:rsidRPr="00D844CA" w:rsidRDefault="00D844CA" w:rsidP="00D844C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84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Құжаттарды қабылдау сайты Қазақстан Республикасы Білім Министрлігінің ҰБДҚ ақпараттық жүйесі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CA" w:rsidRPr="00D844CA" w:rsidRDefault="00D844CA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3AE1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kk-KZ" w:eastAsia="ru-RU"/>
              </w:rPr>
              <w:t>https://hr-nobd.edu.kz/#/sign-in</w:t>
            </w:r>
            <w:bookmarkStart w:id="0" w:name="_GoBack"/>
            <w:bookmarkEnd w:id="0"/>
          </w:p>
        </w:tc>
      </w:tr>
    </w:tbl>
    <w:p w:rsidR="00350E3F" w:rsidRPr="00D844CA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36F6" w:rsidRPr="00D844CA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36F6" w:rsidRPr="00D844CA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36F6" w:rsidRPr="00D844CA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36F6" w:rsidRPr="00D844CA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36F6" w:rsidRPr="00D844CA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7E36F6" w:rsidRPr="00D844CA" w:rsidSect="00D91F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90A63"/>
    <w:rsid w:val="001046AB"/>
    <w:rsid w:val="001F61EF"/>
    <w:rsid w:val="002B1714"/>
    <w:rsid w:val="003117A7"/>
    <w:rsid w:val="00350E3F"/>
    <w:rsid w:val="00361E59"/>
    <w:rsid w:val="003826E7"/>
    <w:rsid w:val="00394422"/>
    <w:rsid w:val="003E2DDA"/>
    <w:rsid w:val="0041421F"/>
    <w:rsid w:val="00471493"/>
    <w:rsid w:val="00506327"/>
    <w:rsid w:val="00553E1E"/>
    <w:rsid w:val="0059543E"/>
    <w:rsid w:val="00692535"/>
    <w:rsid w:val="00757625"/>
    <w:rsid w:val="007D113C"/>
    <w:rsid w:val="007E36F6"/>
    <w:rsid w:val="008C618A"/>
    <w:rsid w:val="008F274F"/>
    <w:rsid w:val="00A82EAB"/>
    <w:rsid w:val="00AA714B"/>
    <w:rsid w:val="00B14739"/>
    <w:rsid w:val="00B160C2"/>
    <w:rsid w:val="00BD2C35"/>
    <w:rsid w:val="00BF7418"/>
    <w:rsid w:val="00C705A2"/>
    <w:rsid w:val="00CD2CFB"/>
    <w:rsid w:val="00D059C4"/>
    <w:rsid w:val="00D844CA"/>
    <w:rsid w:val="00D91F03"/>
    <w:rsid w:val="00D97C74"/>
    <w:rsid w:val="00E174BD"/>
    <w:rsid w:val="00E25C72"/>
    <w:rsid w:val="00F81735"/>
    <w:rsid w:val="00F920F0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2951"/>
  <w15:docId w15:val="{ED7A381E-ED87-42DB-92BA-9416932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94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8</dc:creator>
  <cp:lastModifiedBy>ОК</cp:lastModifiedBy>
  <cp:revision>48</cp:revision>
  <cp:lastPrinted>2023-05-03T04:51:00Z</cp:lastPrinted>
  <dcterms:created xsi:type="dcterms:W3CDTF">2022-08-03T06:32:00Z</dcterms:created>
  <dcterms:modified xsi:type="dcterms:W3CDTF">2024-08-20T04:47:00Z</dcterms:modified>
</cp:coreProperties>
</file>